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报告编号为DBJ25420100003440397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一、武汉东湖新技术开发区华隆超马鲜生生活超市销售的生姜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7月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15日</w:t>
      </w:r>
      <w:r>
        <w:rPr>
          <w:rFonts w:hint="eastAsia" w:eastAsia="仿宋_GB2312"/>
          <w:sz w:val="32"/>
          <w:szCs w:val="32"/>
          <w:lang w:val="en-US" w:eastAsia="zh-CN"/>
        </w:rPr>
        <w:t>抽自武汉东湖新技术开发区华隆超马鲜生生活超市销售的生姜，</w:t>
      </w:r>
      <w:bookmarkEnd w:id="0"/>
      <w:r>
        <w:rPr>
          <w:rFonts w:hint="eastAsia" w:eastAsia="仿宋_GB2312"/>
          <w:sz w:val="32"/>
          <w:szCs w:val="32"/>
        </w:rPr>
        <w:t>毒死蜱项目不符合GB 2763-2021《食品安全国家标准 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2025年8月18日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次生姜共购进25公斤，货值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264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《检测报告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和销售凭证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4D4E1E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82397E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2E10334"/>
    <w:rsid w:val="43352878"/>
    <w:rsid w:val="43E56088"/>
    <w:rsid w:val="43F85A9A"/>
    <w:rsid w:val="44A949A1"/>
    <w:rsid w:val="44E37CEB"/>
    <w:rsid w:val="461178F5"/>
    <w:rsid w:val="46381FEC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93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2025-10-30T00:47:13Z</cp:lastPrinted>
  <dcterms:modified xsi:type="dcterms:W3CDTF">2025-10-30T03:16:45Z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